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85FE" w14:textId="6B7887AA" w:rsidR="000B0D37" w:rsidRDefault="003E295C" w:rsidP="003E295C">
      <w:r>
        <w:t>Client has complained about transactions being posted to the 2400 (Stock Cost Variance) GL Account.</w:t>
      </w:r>
    </w:p>
    <w:p w14:paraId="09014097" w14:textId="0A0E5A26" w:rsidR="003E295C" w:rsidRDefault="003E295C" w:rsidP="003E295C">
      <w:r>
        <w:t>This happens only when an RTS is posted.</w:t>
      </w:r>
    </w:p>
    <w:p w14:paraId="63A50A8A" w14:textId="4D924CD0" w:rsidR="003E295C" w:rsidRDefault="003E295C" w:rsidP="003E295C"/>
    <w:p w14:paraId="17BECF77" w14:textId="0CC08715" w:rsidR="003E295C" w:rsidRDefault="003E295C" w:rsidP="003E295C">
      <w:pPr>
        <w:rPr>
          <w:noProof/>
        </w:rPr>
      </w:pPr>
      <w:r>
        <w:rPr>
          <w:noProof/>
        </w:rPr>
        <w:t>Lets look at the below RTS.</w:t>
      </w:r>
    </w:p>
    <w:p w14:paraId="510AD81E" w14:textId="5CBA05E6" w:rsidR="003E295C" w:rsidRDefault="003E295C" w:rsidP="003E295C">
      <w:pPr>
        <w:rPr>
          <w:noProof/>
        </w:rPr>
      </w:pPr>
      <w:r>
        <w:rPr>
          <w:noProof/>
        </w:rPr>
        <w:t>It is quite straightforward. Not a foreign supplier nor does it have any Importation Split.</w:t>
      </w:r>
    </w:p>
    <w:p w14:paraId="0099AAFF" w14:textId="67811FD8" w:rsidR="003E295C" w:rsidRDefault="003E295C" w:rsidP="003E295C">
      <w:r>
        <w:rPr>
          <w:noProof/>
        </w:rPr>
        <w:drawing>
          <wp:inline distT="0" distB="0" distL="0" distR="0" wp14:anchorId="383CDE4F" wp14:editId="33CA1EFC">
            <wp:extent cx="14044930" cy="760969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5"/>
                    <a:srcRect b="3678"/>
                    <a:stretch/>
                  </pic:blipFill>
                  <pic:spPr bwMode="auto">
                    <a:xfrm>
                      <a:off x="0" y="0"/>
                      <a:ext cx="14058668" cy="7617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A5C2A4" w14:textId="7D7F396D" w:rsidR="003E295C" w:rsidRDefault="003E295C" w:rsidP="003E295C"/>
    <w:p w14:paraId="14CB0BB4" w14:textId="46209764" w:rsidR="003E295C" w:rsidRDefault="003E295C" w:rsidP="003E295C">
      <w:r>
        <w:t xml:space="preserve">If I have to look at the transaction breakdown for this RTS, this is what </w:t>
      </w:r>
      <w:r w:rsidR="00D26B50">
        <w:t>appears:</w:t>
      </w:r>
    </w:p>
    <w:p w14:paraId="1903BB7B" w14:textId="6B5CBEE0" w:rsidR="003E295C" w:rsidRDefault="003E295C" w:rsidP="003E295C">
      <w:r>
        <w:rPr>
          <w:noProof/>
        </w:rPr>
        <w:drawing>
          <wp:inline distT="0" distB="0" distL="0" distR="0" wp14:anchorId="51C8309C" wp14:editId="353D4339">
            <wp:extent cx="14141737" cy="3276600"/>
            <wp:effectExtent l="0" t="0" r="0" b="0"/>
            <wp:docPr id="2" name="Picture 2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&#10;&#10;Description automatically generated"/>
                    <pic:cNvPicPr/>
                  </pic:nvPicPr>
                  <pic:blipFill rotWithShape="1">
                    <a:blip r:embed="rId6"/>
                    <a:srcRect b="58810"/>
                    <a:stretch/>
                  </pic:blipFill>
                  <pic:spPr bwMode="auto">
                    <a:xfrm>
                      <a:off x="0" y="0"/>
                      <a:ext cx="14163109" cy="3281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1398A0" w14:textId="6AD318B3" w:rsidR="00D26B50" w:rsidRDefault="00D26B50" w:rsidP="003E295C"/>
    <w:p w14:paraId="3F677E6B" w14:textId="1AFF41CB" w:rsidR="00D26B50" w:rsidRDefault="00D26B50" w:rsidP="003E295C">
      <w:r>
        <w:t xml:space="preserve">You will notice there are 5 entries to the 2400 GL Account. This is what the client wants clarity on. </w:t>
      </w:r>
    </w:p>
    <w:p w14:paraId="4D8BCEBB" w14:textId="0786A870" w:rsidR="00E4429F" w:rsidRDefault="00E4429F" w:rsidP="003E295C"/>
    <w:p w14:paraId="51024250" w14:textId="26714C13" w:rsidR="00E4429F" w:rsidRDefault="00E4429F" w:rsidP="003E295C">
      <w:pPr>
        <w:rPr>
          <w:noProof/>
        </w:rPr>
      </w:pPr>
      <w:r>
        <w:rPr>
          <w:noProof/>
        </w:rPr>
        <w:t xml:space="preserve">This is the GRV that was returned. </w:t>
      </w:r>
    </w:p>
    <w:p w14:paraId="6593711A" w14:textId="30E9C445" w:rsidR="00E4429F" w:rsidRDefault="00E4429F" w:rsidP="003E295C">
      <w:pPr>
        <w:rPr>
          <w:noProof/>
        </w:rPr>
      </w:pPr>
      <w:r>
        <w:rPr>
          <w:noProof/>
        </w:rPr>
        <w:t xml:space="preserve">You will notice there is no variance between the purchase cost and the return cost. </w:t>
      </w:r>
    </w:p>
    <w:p w14:paraId="53F8959F" w14:textId="77569E42" w:rsidR="00E4429F" w:rsidRDefault="00E4429F" w:rsidP="003E295C">
      <w:r>
        <w:rPr>
          <w:noProof/>
        </w:rPr>
        <w:drawing>
          <wp:inline distT="0" distB="0" distL="0" distR="0" wp14:anchorId="41D78955" wp14:editId="1FFFAD2B">
            <wp:extent cx="14127480" cy="7670044"/>
            <wp:effectExtent l="0" t="0" r="7620" b="762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 rotWithShape="1">
                    <a:blip r:embed="rId7"/>
                    <a:srcRect b="3482"/>
                    <a:stretch/>
                  </pic:blipFill>
                  <pic:spPr bwMode="auto">
                    <a:xfrm>
                      <a:off x="0" y="0"/>
                      <a:ext cx="14142933" cy="7678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4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02EB"/>
    <w:multiLevelType w:val="hybridMultilevel"/>
    <w:tmpl w:val="8670F5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FE"/>
    <w:rsid w:val="000B0D37"/>
    <w:rsid w:val="003E295C"/>
    <w:rsid w:val="009D58FE"/>
    <w:rsid w:val="00D26B50"/>
    <w:rsid w:val="00E4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82C7"/>
  <w15:chartTrackingRefBased/>
  <w15:docId w15:val="{0D801C11-51FC-41D5-A4EC-A7D161D2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Hoosen Ally</dc:creator>
  <cp:keywords/>
  <dc:description/>
  <cp:lastModifiedBy>Hoosen Ally</cp:lastModifiedBy>
  <cp:revision>2</cp:revision>
  <dcterms:created xsi:type="dcterms:W3CDTF">2022-02-01T06:10:00Z</dcterms:created>
  <dcterms:modified xsi:type="dcterms:W3CDTF">2022-02-01T06:22:00Z</dcterms:modified>
</cp:coreProperties>
</file>